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90D6" w14:textId="17FE430C" w:rsidR="003209A0" w:rsidRPr="003209A0" w:rsidRDefault="003209A0" w:rsidP="003209A0">
      <w:pPr>
        <w:jc w:val="center"/>
        <w:rPr>
          <w:b/>
          <w:bCs/>
        </w:rPr>
      </w:pPr>
      <w:r w:rsidRPr="003209A0">
        <w:rPr>
          <w:b/>
          <w:bCs/>
        </w:rPr>
        <w:t>Assistive Aids and Campus Resources</w:t>
      </w:r>
      <w:r w:rsidR="00174EA5">
        <w:rPr>
          <w:b/>
          <w:bCs/>
        </w:rPr>
        <w:t xml:space="preserve"> at TVCC (5/25/2021)</w:t>
      </w:r>
      <w:bookmarkStart w:id="0" w:name="_GoBack"/>
      <w:bookmarkEnd w:id="0"/>
    </w:p>
    <w:p w14:paraId="701C93C3" w14:textId="35DA9458" w:rsidR="00891312" w:rsidRDefault="00D61FB3" w:rsidP="00174EA5">
      <w:r>
        <w:t>A small supply of classroom and campus assistive aids are kept on hand in</w:t>
      </w:r>
      <w:r w:rsidR="00D23A15">
        <w:t xml:space="preserve"> and through </w:t>
      </w:r>
      <w:r>
        <w:t>the office of Accessibility and Accommodation Services</w:t>
      </w:r>
      <w:r w:rsidR="00FA1FDF">
        <w:t>. E</w:t>
      </w:r>
      <w:r>
        <w:t>ach student is assessed individually</w:t>
      </w:r>
      <w:r w:rsidR="00B025E8">
        <w:t xml:space="preserve"> (case by case)</w:t>
      </w:r>
      <w:r w:rsidR="00D23A15">
        <w:t xml:space="preserve"> and granted accommodations</w:t>
      </w:r>
      <w:r>
        <w:t xml:space="preserve"> based on their provided</w:t>
      </w:r>
      <w:r w:rsidR="00B025E8">
        <w:t xml:space="preserve"> self-referral form (FREPA purposes),</w:t>
      </w:r>
      <w:r>
        <w:t xml:space="preserve"> medical documentation (completed by a licensed medical professional) and 504 meeting.</w:t>
      </w:r>
      <w:r w:rsidR="00B025E8">
        <w:t xml:space="preserve"> W</w:t>
      </w:r>
      <w:r w:rsidR="00FA1FDF">
        <w:t>hen</w:t>
      </w:r>
      <w:r>
        <w:t xml:space="preserve"> further</w:t>
      </w:r>
      <w:r w:rsidR="00A93630">
        <w:t xml:space="preserve"> reasonable</w:t>
      </w:r>
      <w:r>
        <w:t xml:space="preserve"> </w:t>
      </w:r>
      <w:r w:rsidR="00FD7458">
        <w:t xml:space="preserve">auxiliary </w:t>
      </w:r>
      <w:r>
        <w:t>aid deceives are</w:t>
      </w:r>
      <w:r w:rsidR="00A93630">
        <w:t xml:space="preserve"> needed</w:t>
      </w:r>
      <w:r w:rsidR="00FA1FDF">
        <w:t>, a budget is held specifically to purchase</w:t>
      </w:r>
      <w:r w:rsidR="00A93630">
        <w:t xml:space="preserve"> </w:t>
      </w:r>
      <w:r w:rsidR="00FA1FDF">
        <w:t xml:space="preserve">items for the </w:t>
      </w:r>
      <w:r w:rsidR="00A4736A">
        <w:t>students’</w:t>
      </w:r>
      <w:r w:rsidR="00FA1FDF">
        <w:t xml:space="preserve"> needs and use. </w:t>
      </w:r>
    </w:p>
    <w:p w14:paraId="0861A84D" w14:textId="739FB627" w:rsidR="00891312" w:rsidRPr="00035CEB" w:rsidRDefault="00891312">
      <w:pPr>
        <w:rPr>
          <w:b/>
          <w:bCs/>
        </w:rPr>
      </w:pPr>
      <w:r w:rsidRPr="00035CEB">
        <w:rPr>
          <w:b/>
          <w:bCs/>
        </w:rPr>
        <w:t xml:space="preserve">List of Assistive Aids on Hand: </w:t>
      </w:r>
    </w:p>
    <w:p w14:paraId="1EBDDA01" w14:textId="643A9EDE" w:rsidR="00891312" w:rsidRDefault="00891312" w:rsidP="00891312">
      <w:pPr>
        <w:pStyle w:val="ListParagraph"/>
        <w:numPr>
          <w:ilvl w:val="0"/>
          <w:numId w:val="1"/>
        </w:numPr>
      </w:pPr>
      <w:r>
        <w:t>Topaz XL HD High-Definition Desktop Video Magnifier.</w:t>
      </w:r>
    </w:p>
    <w:p w14:paraId="23533F15" w14:textId="6466FB8A" w:rsidR="00D61FB3" w:rsidRDefault="00D61FB3" w:rsidP="00891312">
      <w:pPr>
        <w:pStyle w:val="ListParagraph"/>
        <w:numPr>
          <w:ilvl w:val="0"/>
          <w:numId w:val="1"/>
        </w:numPr>
      </w:pPr>
      <w:r>
        <w:t xml:space="preserve">Portable Screen magnifier. </w:t>
      </w:r>
    </w:p>
    <w:p w14:paraId="2638CC61" w14:textId="009FA4C3" w:rsidR="00891312" w:rsidRDefault="009C6E3C" w:rsidP="00891312">
      <w:pPr>
        <w:pStyle w:val="ListParagraph"/>
        <w:numPr>
          <w:ilvl w:val="0"/>
          <w:numId w:val="1"/>
        </w:numPr>
      </w:pPr>
      <w:r>
        <w:t>3</w:t>
      </w:r>
      <w:r w:rsidR="00891312">
        <w:t xml:space="preserve"> – Portable Voice Amplifier. </w:t>
      </w:r>
    </w:p>
    <w:p w14:paraId="71789091" w14:textId="089D5CF3" w:rsidR="00891312" w:rsidRDefault="00891312" w:rsidP="00891312">
      <w:pPr>
        <w:pStyle w:val="ListParagraph"/>
        <w:numPr>
          <w:ilvl w:val="0"/>
          <w:numId w:val="1"/>
        </w:numPr>
      </w:pPr>
      <w:r>
        <w:t xml:space="preserve">3 - Ergonomics Comfort Wave wireless keyboards with mouse. </w:t>
      </w:r>
    </w:p>
    <w:p w14:paraId="511BF086" w14:textId="6C8E29F6" w:rsidR="00891312" w:rsidRDefault="00891312" w:rsidP="00891312">
      <w:pPr>
        <w:pStyle w:val="ListParagraph"/>
        <w:numPr>
          <w:ilvl w:val="0"/>
          <w:numId w:val="1"/>
        </w:numPr>
      </w:pPr>
      <w:r>
        <w:t xml:space="preserve">4 - Digital Voice Recorder. </w:t>
      </w:r>
    </w:p>
    <w:p w14:paraId="50FA29EB" w14:textId="25278992" w:rsidR="00891312" w:rsidRDefault="00891312" w:rsidP="00891312">
      <w:pPr>
        <w:pStyle w:val="ListParagraph"/>
        <w:numPr>
          <w:ilvl w:val="0"/>
          <w:numId w:val="1"/>
        </w:numPr>
      </w:pPr>
      <w:r>
        <w:t xml:space="preserve">2 – Dragon Speech Recognition Software. </w:t>
      </w:r>
    </w:p>
    <w:p w14:paraId="78D55C82" w14:textId="1E96E4CE" w:rsidR="00891312" w:rsidRDefault="000455B4" w:rsidP="00891312">
      <w:pPr>
        <w:pStyle w:val="ListParagraph"/>
        <w:numPr>
          <w:ilvl w:val="0"/>
          <w:numId w:val="1"/>
        </w:numPr>
      </w:pPr>
      <w:r>
        <w:t>3 – Microsoft HD portable computer cameras</w:t>
      </w:r>
      <w:r w:rsidR="00A825FB">
        <w:t>.</w:t>
      </w:r>
    </w:p>
    <w:p w14:paraId="2D2A7329" w14:textId="1DD46B8F" w:rsidR="000455B4" w:rsidRDefault="00A825FB" w:rsidP="00891312">
      <w:pPr>
        <w:pStyle w:val="ListParagraph"/>
        <w:numPr>
          <w:ilvl w:val="0"/>
          <w:numId w:val="1"/>
        </w:numPr>
      </w:pPr>
      <w:r>
        <w:t xml:space="preserve">Headphones. </w:t>
      </w:r>
    </w:p>
    <w:p w14:paraId="1EB59E0F" w14:textId="23BC92A3" w:rsidR="00A825FB" w:rsidRDefault="00A825FB" w:rsidP="00891312">
      <w:pPr>
        <w:pStyle w:val="ListParagraph"/>
        <w:numPr>
          <w:ilvl w:val="0"/>
          <w:numId w:val="1"/>
        </w:numPr>
      </w:pPr>
      <w:r>
        <w:t xml:space="preserve">Ear plugs. </w:t>
      </w:r>
    </w:p>
    <w:p w14:paraId="1452346F" w14:textId="6F392616" w:rsidR="00D61FB3" w:rsidRDefault="00D61FB3" w:rsidP="00891312">
      <w:pPr>
        <w:pStyle w:val="ListParagraph"/>
        <w:numPr>
          <w:ilvl w:val="0"/>
          <w:numId w:val="1"/>
        </w:numPr>
      </w:pPr>
      <w:r>
        <w:t>Colored printer paper</w:t>
      </w:r>
      <w:r w:rsidR="00314266">
        <w:t xml:space="preserve"> (Sight and Sensory impaired)</w:t>
      </w:r>
      <w:r>
        <w:t xml:space="preserve">. </w:t>
      </w:r>
    </w:p>
    <w:p w14:paraId="7E7706DC" w14:textId="405C4F3E" w:rsidR="00EF75E4" w:rsidRDefault="00EF75E4" w:rsidP="00891312">
      <w:pPr>
        <w:pStyle w:val="ListParagraph"/>
        <w:numPr>
          <w:ilvl w:val="0"/>
          <w:numId w:val="1"/>
        </w:numPr>
      </w:pPr>
      <w:r>
        <w:t xml:space="preserve">White boards. Tables with white board abilities. </w:t>
      </w:r>
    </w:p>
    <w:p w14:paraId="3058C29C" w14:textId="147C9B1E" w:rsidR="001F4E65" w:rsidRDefault="001F4E65" w:rsidP="00891312">
      <w:pPr>
        <w:pStyle w:val="ListParagraph"/>
        <w:numPr>
          <w:ilvl w:val="0"/>
          <w:numId w:val="1"/>
        </w:numPr>
      </w:pPr>
      <w:r>
        <w:t xml:space="preserve">Table lamps. </w:t>
      </w:r>
    </w:p>
    <w:p w14:paraId="0B579828" w14:textId="13B94D1A" w:rsidR="001F4E65" w:rsidRDefault="001F4E65" w:rsidP="00891312">
      <w:pPr>
        <w:pStyle w:val="ListParagraph"/>
        <w:numPr>
          <w:ilvl w:val="0"/>
          <w:numId w:val="1"/>
        </w:numPr>
      </w:pPr>
      <w:r>
        <w:t xml:space="preserve">Nosie diffusers. </w:t>
      </w:r>
    </w:p>
    <w:p w14:paraId="46CFA8B3" w14:textId="149ACF0F" w:rsidR="009B4A35" w:rsidRDefault="009B4A35" w:rsidP="00891312">
      <w:pPr>
        <w:pStyle w:val="ListParagraph"/>
        <w:numPr>
          <w:ilvl w:val="0"/>
          <w:numId w:val="1"/>
        </w:numPr>
      </w:pPr>
      <w:r>
        <w:t xml:space="preserve">Colored reading screens for sight impaired and Dyslexia. </w:t>
      </w:r>
    </w:p>
    <w:p w14:paraId="30D1AFDD" w14:textId="2317D45C" w:rsidR="00E51D51" w:rsidRDefault="0055758E" w:rsidP="00E51D51">
      <w:pPr>
        <w:pStyle w:val="ListParagraph"/>
        <w:numPr>
          <w:ilvl w:val="0"/>
          <w:numId w:val="1"/>
        </w:numPr>
      </w:pPr>
      <w:r>
        <w:t xml:space="preserve">Computer programs with assistive reading technologies through Microsoft Word and </w:t>
      </w:r>
      <w:r w:rsidR="000A2687">
        <w:t xml:space="preserve">Google Docs. </w:t>
      </w:r>
      <w:r>
        <w:t xml:space="preserve"> </w:t>
      </w:r>
    </w:p>
    <w:p w14:paraId="6B827F6F" w14:textId="665CF3BA" w:rsidR="0068521E" w:rsidRPr="0068521E" w:rsidRDefault="0068521E" w:rsidP="0068521E">
      <w:pPr>
        <w:rPr>
          <w:b/>
          <w:bCs/>
        </w:rPr>
      </w:pPr>
      <w:r w:rsidRPr="0068521E">
        <w:rPr>
          <w:b/>
          <w:bCs/>
        </w:rPr>
        <w:t>Testing Accommodations:</w:t>
      </w:r>
    </w:p>
    <w:p w14:paraId="16FF1923" w14:textId="74E7140A" w:rsidR="0068521E" w:rsidRDefault="0068521E" w:rsidP="0068521E">
      <w:pPr>
        <w:pStyle w:val="ListParagraph"/>
        <w:numPr>
          <w:ilvl w:val="0"/>
          <w:numId w:val="2"/>
        </w:numPr>
      </w:pPr>
      <w:r>
        <w:t xml:space="preserve">Alternate location. </w:t>
      </w:r>
    </w:p>
    <w:p w14:paraId="5570F40E" w14:textId="627B46BD" w:rsidR="0068521E" w:rsidRDefault="0068521E" w:rsidP="00382CA2">
      <w:pPr>
        <w:pStyle w:val="ListParagraph"/>
        <w:numPr>
          <w:ilvl w:val="0"/>
          <w:numId w:val="2"/>
        </w:numPr>
      </w:pPr>
      <w:r>
        <w:t xml:space="preserve">Extended testing time (1.5x for multiple choice and short answer, 2x for essay answers).  </w:t>
      </w:r>
    </w:p>
    <w:p w14:paraId="6A299746" w14:textId="10695916" w:rsidR="00D61FB3" w:rsidRDefault="0068521E" w:rsidP="0052571F">
      <w:pPr>
        <w:pStyle w:val="ListParagraph"/>
        <w:numPr>
          <w:ilvl w:val="0"/>
          <w:numId w:val="2"/>
        </w:numPr>
      </w:pPr>
      <w:r>
        <w:t xml:space="preserve">Screen manifer for </w:t>
      </w:r>
      <w:r w:rsidR="00382CA2">
        <w:t>computer-based</w:t>
      </w:r>
      <w:r>
        <w:t xml:space="preserve"> testing</w:t>
      </w:r>
      <w:r w:rsidR="00382CA2">
        <w:t xml:space="preserve"> (Sight and Sensory impaired)</w:t>
      </w:r>
      <w:r>
        <w:t xml:space="preserve">. </w:t>
      </w:r>
    </w:p>
    <w:p w14:paraId="56701BD5" w14:textId="3F191A1D" w:rsidR="00382CA2" w:rsidRDefault="00873E2E" w:rsidP="0052571F">
      <w:pPr>
        <w:pStyle w:val="ListParagraph"/>
        <w:numPr>
          <w:ilvl w:val="0"/>
          <w:numId w:val="2"/>
        </w:numPr>
      </w:pPr>
      <w:r>
        <w:t xml:space="preserve">Test questions reader. </w:t>
      </w:r>
    </w:p>
    <w:p w14:paraId="410BB0AA" w14:textId="368422C0" w:rsidR="00873E2E" w:rsidRDefault="00873E2E" w:rsidP="0052571F">
      <w:pPr>
        <w:pStyle w:val="ListParagraph"/>
        <w:numPr>
          <w:ilvl w:val="0"/>
          <w:numId w:val="2"/>
        </w:numPr>
      </w:pPr>
      <w:r>
        <w:t xml:space="preserve">Tests answer recorder. </w:t>
      </w:r>
    </w:p>
    <w:p w14:paraId="0635DF25" w14:textId="4764ABBD" w:rsidR="00873E2E" w:rsidRDefault="00873E2E" w:rsidP="0052571F">
      <w:pPr>
        <w:pStyle w:val="ListParagraph"/>
        <w:numPr>
          <w:ilvl w:val="0"/>
          <w:numId w:val="2"/>
        </w:numPr>
      </w:pPr>
      <w:r>
        <w:t xml:space="preserve">Ear plugs. </w:t>
      </w:r>
    </w:p>
    <w:p w14:paraId="139764A6" w14:textId="197D06A5" w:rsidR="001F4E65" w:rsidRDefault="00873E2E" w:rsidP="001F4E65">
      <w:pPr>
        <w:pStyle w:val="ListParagraph"/>
        <w:numPr>
          <w:ilvl w:val="0"/>
          <w:numId w:val="2"/>
        </w:numPr>
      </w:pPr>
      <w:r>
        <w:t>Colored copy paper.</w:t>
      </w:r>
    </w:p>
    <w:p w14:paraId="69BC4C45" w14:textId="77777777" w:rsidR="009D1998" w:rsidRPr="009D1998" w:rsidRDefault="009D1998" w:rsidP="009D1998">
      <w:pPr>
        <w:rPr>
          <w:b/>
          <w:bCs/>
        </w:rPr>
      </w:pPr>
      <w:r w:rsidRPr="009D1998">
        <w:rPr>
          <w:b/>
          <w:bCs/>
        </w:rPr>
        <w:t>Reasonable Accommodations provided under the ADA:</w:t>
      </w:r>
    </w:p>
    <w:p w14:paraId="384FFE70" w14:textId="21BC1FE1" w:rsidR="009D1998" w:rsidRDefault="009D1998" w:rsidP="009D1998">
      <w:pPr>
        <w:pStyle w:val="ListParagraph"/>
        <w:numPr>
          <w:ilvl w:val="0"/>
          <w:numId w:val="5"/>
        </w:numPr>
      </w:pPr>
      <w:r>
        <w:t xml:space="preserve">Allow the student to excuse themselves quietly and respectively when needed. Allow the student to respectively re-enter the classroom when still in session. </w:t>
      </w:r>
    </w:p>
    <w:p w14:paraId="12BC9D6B" w14:textId="77777777" w:rsidR="009D1998" w:rsidRDefault="009D1998" w:rsidP="009D1998">
      <w:pPr>
        <w:pStyle w:val="ListParagraph"/>
        <w:numPr>
          <w:ilvl w:val="0"/>
          <w:numId w:val="5"/>
        </w:numPr>
      </w:pPr>
      <w:r>
        <w:t xml:space="preserve">Please provide selective seating to the student. </w:t>
      </w:r>
    </w:p>
    <w:p w14:paraId="2A9E193A" w14:textId="77777777" w:rsidR="009819DF" w:rsidRDefault="009D1998" w:rsidP="009D1998">
      <w:pPr>
        <w:pStyle w:val="ListParagraph"/>
        <w:numPr>
          <w:ilvl w:val="0"/>
          <w:numId w:val="5"/>
        </w:numPr>
      </w:pPr>
      <w:r>
        <w:t xml:space="preserve">Please provide </w:t>
      </w:r>
      <w:r w:rsidR="009819DF">
        <w:t xml:space="preserve">a copy of instructor lecture notes and/or PowerPoint Slide presentation. </w:t>
      </w:r>
    </w:p>
    <w:p w14:paraId="0D27441B" w14:textId="27A63649" w:rsidR="009819DF" w:rsidRDefault="00D523BA" w:rsidP="009D1998">
      <w:pPr>
        <w:pStyle w:val="ListParagraph"/>
        <w:numPr>
          <w:ilvl w:val="0"/>
          <w:numId w:val="5"/>
        </w:numPr>
      </w:pPr>
      <w:r>
        <w:t>A</w:t>
      </w:r>
      <w:r w:rsidR="009819DF">
        <w:t>llow</w:t>
      </w:r>
      <w:r>
        <w:t>ance of</w:t>
      </w:r>
      <w:r w:rsidR="009819DF">
        <w:t xml:space="preserve"> the student to audio record instructor’s class lecture. </w:t>
      </w:r>
    </w:p>
    <w:p w14:paraId="6C74B963" w14:textId="2E7D4DC3" w:rsidR="009D1998" w:rsidRDefault="009819DF" w:rsidP="009D1998">
      <w:pPr>
        <w:pStyle w:val="ListParagraph"/>
        <w:numPr>
          <w:ilvl w:val="0"/>
          <w:numId w:val="5"/>
        </w:numPr>
      </w:pPr>
      <w:r>
        <w:t xml:space="preserve">Allowance of a personal attendant (individual must be vetted through the Office of Accessibility and Accommodations) to accompany the student to and during the class session. </w:t>
      </w:r>
    </w:p>
    <w:p w14:paraId="181CF102" w14:textId="4C814FE9" w:rsidR="00D523BA" w:rsidRDefault="00D523BA" w:rsidP="009D1998">
      <w:pPr>
        <w:pStyle w:val="ListParagraph"/>
        <w:numPr>
          <w:ilvl w:val="0"/>
          <w:numId w:val="5"/>
        </w:numPr>
      </w:pPr>
      <w:r>
        <w:lastRenderedPageBreak/>
        <w:t>Provide the student with extended testing time (1.5x for multiple choice and short answer, 2x for essay answers).</w:t>
      </w:r>
    </w:p>
    <w:p w14:paraId="17E38C9E" w14:textId="5FDA9655" w:rsidR="00D523BA" w:rsidRDefault="00D523BA" w:rsidP="009D1998">
      <w:pPr>
        <w:pStyle w:val="ListParagraph"/>
        <w:numPr>
          <w:ilvl w:val="0"/>
          <w:numId w:val="5"/>
        </w:numPr>
      </w:pPr>
      <w:r>
        <w:t xml:space="preserve">Provide the student with an alternate testing location. (Tutoring/Testing Lab in the Success Center or instructor provided.) </w:t>
      </w:r>
    </w:p>
    <w:p w14:paraId="7F83EE69" w14:textId="5EAAF4E8" w:rsidR="009D1998" w:rsidRDefault="009D1998" w:rsidP="009D1998">
      <w:pPr>
        <w:rPr>
          <w:b/>
          <w:bCs/>
        </w:rPr>
      </w:pPr>
      <w:r w:rsidRPr="009D1998">
        <w:rPr>
          <w:b/>
          <w:bCs/>
        </w:rPr>
        <w:t>Instructor based accommodations:</w:t>
      </w:r>
    </w:p>
    <w:p w14:paraId="46E3013B" w14:textId="77777777" w:rsidR="00034E20" w:rsidRPr="00034E20" w:rsidRDefault="00CB6AAD" w:rsidP="00CB6AAD">
      <w:pPr>
        <w:pStyle w:val="ListParagraph"/>
        <w:numPr>
          <w:ilvl w:val="0"/>
          <w:numId w:val="6"/>
        </w:numPr>
        <w:rPr>
          <w:b/>
          <w:bCs/>
        </w:rPr>
      </w:pPr>
      <w:r>
        <w:t>Allow the student instructor approved notes for testing.</w:t>
      </w:r>
    </w:p>
    <w:p w14:paraId="51804854" w14:textId="6B148217" w:rsidR="00CB6AAD" w:rsidRPr="00677C98" w:rsidRDefault="00034E20" w:rsidP="00CB6AAD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Deadline Extension and/or providing assignment ahead of schedule.   </w:t>
      </w:r>
      <w:r w:rsidR="00CB6AAD">
        <w:t xml:space="preserve"> </w:t>
      </w:r>
    </w:p>
    <w:p w14:paraId="567537B2" w14:textId="69E691AF" w:rsidR="004C65AA" w:rsidRPr="00035CEB" w:rsidRDefault="0052571F" w:rsidP="0052571F">
      <w:pPr>
        <w:rPr>
          <w:b/>
          <w:bCs/>
        </w:rPr>
      </w:pPr>
      <w:r w:rsidRPr="00035CEB">
        <w:rPr>
          <w:b/>
          <w:bCs/>
        </w:rPr>
        <w:t>Further services provided on campus or through referral:</w:t>
      </w:r>
    </w:p>
    <w:p w14:paraId="4D6FE79A" w14:textId="77777777" w:rsidR="004C65AA" w:rsidRDefault="004C65AA" w:rsidP="004C65AA">
      <w:pPr>
        <w:pStyle w:val="ListParagraph"/>
        <w:numPr>
          <w:ilvl w:val="0"/>
          <w:numId w:val="3"/>
        </w:numPr>
      </w:pPr>
      <w:r>
        <w:t xml:space="preserve">Live tutors through Zoom capabilities and/or in-person. </w:t>
      </w:r>
    </w:p>
    <w:p w14:paraId="31735A8A" w14:textId="5914D08B" w:rsidR="0052571F" w:rsidRDefault="0052571F" w:rsidP="00B15088">
      <w:pPr>
        <w:pStyle w:val="ListParagraph"/>
        <w:numPr>
          <w:ilvl w:val="0"/>
          <w:numId w:val="3"/>
        </w:numPr>
      </w:pPr>
      <w:r>
        <w:t>Insight Counseling</w:t>
      </w:r>
      <w:r w:rsidR="004C65AA">
        <w:t>.</w:t>
      </w:r>
      <w:r>
        <w:t xml:space="preserve"> </w:t>
      </w:r>
    </w:p>
    <w:p w14:paraId="6E12B9BE" w14:textId="084258FF" w:rsidR="002050BC" w:rsidRDefault="002050BC" w:rsidP="00B15088">
      <w:pPr>
        <w:pStyle w:val="ListParagraph"/>
        <w:numPr>
          <w:ilvl w:val="0"/>
          <w:numId w:val="3"/>
        </w:numPr>
      </w:pPr>
      <w:r>
        <w:t xml:space="preserve">Open door policy through The Office of Accessibilities and Accommodations Services. </w:t>
      </w:r>
    </w:p>
    <w:p w14:paraId="651FF3D4" w14:textId="2846C8C3" w:rsidR="0096308B" w:rsidRDefault="00CD6AA7" w:rsidP="0052571F">
      <w:pPr>
        <w:pStyle w:val="ListParagraph"/>
        <w:numPr>
          <w:ilvl w:val="0"/>
          <w:numId w:val="3"/>
        </w:numPr>
      </w:pPr>
      <w:r>
        <w:t xml:space="preserve">Alternate private testing and tutoring location, The Tutor Lab in the Student Success Center. </w:t>
      </w:r>
    </w:p>
    <w:p w14:paraId="65CF17A6" w14:textId="11F59D39" w:rsidR="0096308B" w:rsidRPr="00035CEB" w:rsidRDefault="0096308B" w:rsidP="0052571F">
      <w:pPr>
        <w:rPr>
          <w:b/>
          <w:bCs/>
        </w:rPr>
      </w:pPr>
      <w:r w:rsidRPr="00035CEB">
        <w:rPr>
          <w:b/>
          <w:bCs/>
        </w:rPr>
        <w:t>Campus assistive equipment</w:t>
      </w:r>
      <w:r w:rsidR="00035CEB">
        <w:rPr>
          <w:b/>
          <w:bCs/>
        </w:rPr>
        <w:t>:</w:t>
      </w:r>
    </w:p>
    <w:p w14:paraId="71AB2A68" w14:textId="1690B08F" w:rsidR="0096308B" w:rsidRDefault="0096308B" w:rsidP="00B15088">
      <w:pPr>
        <w:pStyle w:val="ListParagraph"/>
        <w:numPr>
          <w:ilvl w:val="0"/>
          <w:numId w:val="4"/>
        </w:numPr>
      </w:pPr>
      <w:r>
        <w:t xml:space="preserve">Elevator in Barber Hall. </w:t>
      </w:r>
    </w:p>
    <w:p w14:paraId="4093F8EE" w14:textId="426B6B97" w:rsidR="0096308B" w:rsidRDefault="0096308B" w:rsidP="00B15088">
      <w:pPr>
        <w:pStyle w:val="ListParagraph"/>
        <w:numPr>
          <w:ilvl w:val="0"/>
          <w:numId w:val="4"/>
        </w:numPr>
      </w:pPr>
      <w:r>
        <w:t xml:space="preserve">Elevator and left gate in the </w:t>
      </w:r>
      <w:proofErr w:type="spellStart"/>
      <w:r>
        <w:t>Weese</w:t>
      </w:r>
      <w:proofErr w:type="spellEnd"/>
      <w:r>
        <w:t xml:space="preserve"> Building. </w:t>
      </w:r>
    </w:p>
    <w:p w14:paraId="0251D1AD" w14:textId="584A448C" w:rsidR="0096308B" w:rsidRDefault="0096308B" w:rsidP="00B15088">
      <w:pPr>
        <w:pStyle w:val="ListParagraph"/>
        <w:numPr>
          <w:ilvl w:val="0"/>
          <w:numId w:val="4"/>
        </w:numPr>
      </w:pPr>
      <w:r>
        <w:t xml:space="preserve">Elevator in the Gym. </w:t>
      </w:r>
    </w:p>
    <w:p w14:paraId="343483D4" w14:textId="2C0F09E4" w:rsidR="0043242F" w:rsidRDefault="0043242F" w:rsidP="00B15088">
      <w:pPr>
        <w:pStyle w:val="ListParagraph"/>
        <w:numPr>
          <w:ilvl w:val="0"/>
          <w:numId w:val="4"/>
        </w:numPr>
      </w:pPr>
      <w:r>
        <w:t xml:space="preserve">Elevator in the Residence Halls. </w:t>
      </w:r>
    </w:p>
    <w:p w14:paraId="57FB2AA5" w14:textId="017BA9EE" w:rsidR="00DC2273" w:rsidRDefault="00DC2273" w:rsidP="00B15088">
      <w:pPr>
        <w:pStyle w:val="ListParagraph"/>
        <w:numPr>
          <w:ilvl w:val="0"/>
          <w:numId w:val="4"/>
        </w:numPr>
      </w:pPr>
      <w:r>
        <w:t xml:space="preserve">Elevator in the Science Center.  </w:t>
      </w:r>
    </w:p>
    <w:p w14:paraId="06FA5F43" w14:textId="3230831B" w:rsidR="005C60A4" w:rsidRDefault="005C60A4" w:rsidP="00B15088">
      <w:pPr>
        <w:pStyle w:val="ListParagraph"/>
        <w:numPr>
          <w:ilvl w:val="0"/>
          <w:numId w:val="4"/>
        </w:numPr>
      </w:pPr>
      <w:r>
        <w:t xml:space="preserve">Accessible Parking. </w:t>
      </w:r>
    </w:p>
    <w:p w14:paraId="0A227CA7" w14:textId="70B3BAE3" w:rsidR="003B4C42" w:rsidRDefault="003B4C42" w:rsidP="00B15088">
      <w:pPr>
        <w:pStyle w:val="ListParagraph"/>
        <w:numPr>
          <w:ilvl w:val="0"/>
          <w:numId w:val="4"/>
        </w:numPr>
      </w:pPr>
      <w:r>
        <w:t xml:space="preserve">Accessible Electric door push button openers.  </w:t>
      </w:r>
    </w:p>
    <w:sectPr w:rsidR="003B4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4A88"/>
    <w:multiLevelType w:val="hybridMultilevel"/>
    <w:tmpl w:val="A73E8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78CB"/>
    <w:multiLevelType w:val="hybridMultilevel"/>
    <w:tmpl w:val="B5F6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1C63"/>
    <w:multiLevelType w:val="hybridMultilevel"/>
    <w:tmpl w:val="2C74E1CA"/>
    <w:lvl w:ilvl="0" w:tplc="8ABA90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265B"/>
    <w:multiLevelType w:val="hybridMultilevel"/>
    <w:tmpl w:val="7CEE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162C9"/>
    <w:multiLevelType w:val="hybridMultilevel"/>
    <w:tmpl w:val="4602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02663"/>
    <w:multiLevelType w:val="hybridMultilevel"/>
    <w:tmpl w:val="5E38E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91"/>
    <w:rsid w:val="00034E20"/>
    <w:rsid w:val="00035CEB"/>
    <w:rsid w:val="000455B4"/>
    <w:rsid w:val="000A2687"/>
    <w:rsid w:val="00174EA5"/>
    <w:rsid w:val="001B2840"/>
    <w:rsid w:val="001F4E65"/>
    <w:rsid w:val="002050BC"/>
    <w:rsid w:val="00314266"/>
    <w:rsid w:val="003209A0"/>
    <w:rsid w:val="00382CA2"/>
    <w:rsid w:val="003B4C42"/>
    <w:rsid w:val="0043242F"/>
    <w:rsid w:val="004C65AA"/>
    <w:rsid w:val="0052571F"/>
    <w:rsid w:val="0055758E"/>
    <w:rsid w:val="005B0191"/>
    <w:rsid w:val="005C60A4"/>
    <w:rsid w:val="00677C98"/>
    <w:rsid w:val="0068521E"/>
    <w:rsid w:val="007F4DD0"/>
    <w:rsid w:val="00873E2E"/>
    <w:rsid w:val="00885706"/>
    <w:rsid w:val="00891312"/>
    <w:rsid w:val="0096308B"/>
    <w:rsid w:val="009819DF"/>
    <w:rsid w:val="009B4A35"/>
    <w:rsid w:val="009C6E3C"/>
    <w:rsid w:val="009D1998"/>
    <w:rsid w:val="009F1FA5"/>
    <w:rsid w:val="00A4736A"/>
    <w:rsid w:val="00A825FB"/>
    <w:rsid w:val="00A93630"/>
    <w:rsid w:val="00B025E8"/>
    <w:rsid w:val="00B15088"/>
    <w:rsid w:val="00CB6AAD"/>
    <w:rsid w:val="00CD6AA7"/>
    <w:rsid w:val="00D23A15"/>
    <w:rsid w:val="00D523BA"/>
    <w:rsid w:val="00D61FB3"/>
    <w:rsid w:val="00DC2273"/>
    <w:rsid w:val="00E51D51"/>
    <w:rsid w:val="00EF0B02"/>
    <w:rsid w:val="00EF75E4"/>
    <w:rsid w:val="00F21A37"/>
    <w:rsid w:val="00FA1FDF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0F5B"/>
  <w15:chartTrackingRefBased/>
  <w15:docId w15:val="{8B4C9A32-C3ED-4EF4-B0E8-AE8186AD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Theigha Cooperrider-Fryman</dc:creator>
  <cp:keywords/>
  <dc:description/>
  <cp:lastModifiedBy>Travis McFetridge</cp:lastModifiedBy>
  <cp:revision>46</cp:revision>
  <cp:lastPrinted>2021-05-19T18:41:00Z</cp:lastPrinted>
  <dcterms:created xsi:type="dcterms:W3CDTF">2021-05-14T20:04:00Z</dcterms:created>
  <dcterms:modified xsi:type="dcterms:W3CDTF">2021-05-25T17:20:00Z</dcterms:modified>
</cp:coreProperties>
</file>